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E815C" w14:textId="50EF7DDB" w:rsidR="009F5CB9" w:rsidRPr="00B35645" w:rsidRDefault="009F5CB9" w:rsidP="009F5CB9">
      <w:pPr>
        <w:adjustRightInd w:val="0"/>
        <w:snapToGrid w:val="0"/>
        <w:spacing w:line="560" w:lineRule="exact"/>
        <w:rPr>
          <w:rFonts w:ascii="Times New Roman" w:eastAsia="宋体" w:hAnsi="Times New Roman" w:cs="Times New Roman"/>
          <w:sz w:val="24"/>
          <w:szCs w:val="24"/>
        </w:rPr>
      </w:pPr>
      <w:r w:rsidRPr="009F5CB9">
        <w:rPr>
          <w:rFonts w:ascii="宋体" w:eastAsia="宋体" w:hAnsi="宋体" w:cs="宋体" w:hint="eastAsia"/>
          <w:sz w:val="24"/>
          <w:szCs w:val="24"/>
        </w:rPr>
        <w:t>证券代码：</w:t>
      </w:r>
      <w:r w:rsidRPr="00B35645">
        <w:rPr>
          <w:rFonts w:ascii="Times New Roman" w:eastAsia="宋体" w:hAnsi="Times New Roman" w:cs="Times New Roman"/>
          <w:sz w:val="24"/>
          <w:szCs w:val="24"/>
        </w:rPr>
        <w:t>603610</w:t>
      </w:r>
      <w:r w:rsidR="00925D61">
        <w:rPr>
          <w:rFonts w:ascii="宋体" w:eastAsia="宋体" w:hAnsi="宋体" w:cs="宋体" w:hint="eastAsia"/>
          <w:sz w:val="24"/>
          <w:szCs w:val="24"/>
        </w:rPr>
        <w:t xml:space="preserve">    </w:t>
      </w:r>
      <w:r w:rsidRPr="009F5CB9">
        <w:rPr>
          <w:rFonts w:ascii="宋体" w:eastAsia="宋体" w:hAnsi="宋体" w:cs="宋体" w:hint="eastAsia"/>
          <w:sz w:val="24"/>
          <w:szCs w:val="24"/>
        </w:rPr>
        <w:t xml:space="preserve">  </w:t>
      </w:r>
      <w:r w:rsidRPr="009F5CB9">
        <w:rPr>
          <w:rFonts w:ascii="宋体" w:eastAsia="宋体" w:hAnsi="宋体" w:cs="宋体"/>
          <w:sz w:val="24"/>
          <w:szCs w:val="24"/>
        </w:rPr>
        <w:t xml:space="preserve">  </w:t>
      </w:r>
      <w:r w:rsidRPr="009F5CB9">
        <w:rPr>
          <w:rFonts w:ascii="宋体" w:eastAsia="宋体" w:hAnsi="宋体" w:cs="宋体" w:hint="eastAsia"/>
          <w:sz w:val="24"/>
          <w:szCs w:val="24"/>
        </w:rPr>
        <w:t xml:space="preserve"> 证券简称：</w:t>
      </w:r>
      <w:proofErr w:type="gramStart"/>
      <w:r w:rsidRPr="009F5CB9">
        <w:rPr>
          <w:rFonts w:ascii="宋体" w:eastAsia="宋体" w:hAnsi="宋体" w:cs="宋体" w:hint="eastAsia"/>
          <w:sz w:val="24"/>
          <w:szCs w:val="24"/>
        </w:rPr>
        <w:t>麒盛科技</w:t>
      </w:r>
      <w:proofErr w:type="gramEnd"/>
      <w:r w:rsidR="00925D61">
        <w:rPr>
          <w:rFonts w:ascii="宋体" w:eastAsia="宋体" w:hAnsi="宋体" w:cs="宋体" w:hint="eastAsia"/>
          <w:sz w:val="24"/>
          <w:szCs w:val="24"/>
        </w:rPr>
        <w:t xml:space="preserve">     </w:t>
      </w:r>
      <w:r w:rsidRPr="009F5CB9">
        <w:rPr>
          <w:rFonts w:ascii="宋体" w:eastAsia="宋体" w:hAnsi="宋体" w:cs="宋体" w:hint="eastAsia"/>
          <w:sz w:val="24"/>
          <w:szCs w:val="24"/>
        </w:rPr>
        <w:t xml:space="preserve">   公告编号</w:t>
      </w:r>
      <w:r w:rsidRPr="00B35645">
        <w:rPr>
          <w:rFonts w:ascii="Times New Roman" w:eastAsia="宋体" w:hAnsi="Times New Roman" w:cs="Times New Roman"/>
          <w:sz w:val="24"/>
          <w:szCs w:val="24"/>
        </w:rPr>
        <w:t>：</w:t>
      </w:r>
      <w:r w:rsidR="00925D61">
        <w:rPr>
          <w:rFonts w:ascii="Times New Roman" w:eastAsia="宋体" w:hAnsi="Times New Roman" w:cs="Times New Roman" w:hint="eastAsia"/>
          <w:sz w:val="24"/>
          <w:szCs w:val="24"/>
        </w:rPr>
        <w:t>2</w:t>
      </w:r>
      <w:r w:rsidR="00925D61">
        <w:rPr>
          <w:rFonts w:ascii="Times New Roman" w:eastAsia="宋体" w:hAnsi="Times New Roman" w:cs="Times New Roman"/>
          <w:sz w:val="24"/>
          <w:szCs w:val="24"/>
        </w:rPr>
        <w:t>023</w:t>
      </w:r>
      <w:r w:rsidR="00925D61">
        <w:rPr>
          <w:rFonts w:ascii="Times New Roman" w:eastAsia="宋体" w:hAnsi="Times New Roman" w:cs="Times New Roman" w:hint="eastAsia"/>
          <w:sz w:val="24"/>
          <w:szCs w:val="24"/>
        </w:rPr>
        <w:t>-</w:t>
      </w:r>
      <w:r w:rsidR="00925D61">
        <w:rPr>
          <w:rFonts w:ascii="Times New Roman" w:eastAsia="宋体" w:hAnsi="Times New Roman" w:cs="Times New Roman"/>
          <w:sz w:val="24"/>
          <w:szCs w:val="24"/>
        </w:rPr>
        <w:t>031</w:t>
      </w:r>
    </w:p>
    <w:p w14:paraId="05557806" w14:textId="77777777" w:rsidR="009F5CB9" w:rsidRPr="00E650BB" w:rsidRDefault="009F5CB9" w:rsidP="009F5CB9">
      <w:pPr>
        <w:autoSpaceDE w:val="0"/>
        <w:autoSpaceDN w:val="0"/>
        <w:adjustRightInd w:val="0"/>
        <w:snapToGrid w:val="0"/>
        <w:spacing w:line="560" w:lineRule="exact"/>
        <w:ind w:firstLineChars="200" w:firstLine="600"/>
        <w:jc w:val="center"/>
        <w:rPr>
          <w:rFonts w:ascii="宋体" w:eastAsia="宋体" w:hAnsi="宋体" w:cs="宋体"/>
          <w:color w:val="000000"/>
          <w:sz w:val="30"/>
          <w:szCs w:val="30"/>
        </w:rPr>
      </w:pPr>
    </w:p>
    <w:p w14:paraId="3AEA2A3D" w14:textId="77777777" w:rsidR="009F5CB9" w:rsidRPr="009F5CB9" w:rsidRDefault="009F5CB9" w:rsidP="00E650BB">
      <w:pPr>
        <w:adjustRightInd w:val="0"/>
        <w:snapToGrid w:val="0"/>
        <w:spacing w:line="560" w:lineRule="exact"/>
        <w:jc w:val="center"/>
        <w:rPr>
          <w:rFonts w:ascii="宋体" w:eastAsia="宋体" w:hAnsi="宋体" w:cs="宋体"/>
          <w:b/>
          <w:bCs/>
          <w:color w:val="FF0000"/>
          <w:sz w:val="36"/>
          <w:szCs w:val="36"/>
        </w:rPr>
      </w:pPr>
      <w:proofErr w:type="gramStart"/>
      <w:r w:rsidRPr="009F5CB9">
        <w:rPr>
          <w:rFonts w:ascii="宋体" w:eastAsia="宋体" w:hAnsi="宋体" w:cs="宋体" w:hint="eastAsia"/>
          <w:b/>
          <w:color w:val="FF0000"/>
          <w:sz w:val="36"/>
          <w:szCs w:val="36"/>
        </w:rPr>
        <w:t>麒盛科技</w:t>
      </w:r>
      <w:proofErr w:type="gramEnd"/>
      <w:r w:rsidRPr="009F5CB9">
        <w:rPr>
          <w:rFonts w:ascii="宋体" w:eastAsia="宋体" w:hAnsi="宋体" w:cs="宋体" w:hint="eastAsia"/>
          <w:b/>
          <w:bCs/>
          <w:color w:val="FF0000"/>
          <w:sz w:val="36"/>
          <w:szCs w:val="36"/>
        </w:rPr>
        <w:t>股份有限公司</w:t>
      </w:r>
    </w:p>
    <w:p w14:paraId="205D03BB" w14:textId="68D58EDC" w:rsidR="009F5CB9" w:rsidRDefault="009F5CB9" w:rsidP="00E650BB">
      <w:pPr>
        <w:adjustRightInd w:val="0"/>
        <w:snapToGrid w:val="0"/>
        <w:spacing w:line="560" w:lineRule="exact"/>
        <w:jc w:val="center"/>
        <w:rPr>
          <w:rFonts w:ascii="宋体" w:eastAsia="宋体" w:hAnsi="宋体" w:cs="宋体"/>
          <w:b/>
          <w:bCs/>
          <w:color w:val="FF0000"/>
          <w:sz w:val="36"/>
          <w:szCs w:val="36"/>
        </w:rPr>
      </w:pPr>
      <w:r w:rsidRPr="009F5CB9">
        <w:rPr>
          <w:rFonts w:ascii="宋体" w:eastAsia="宋体" w:hAnsi="宋体" w:cs="宋体" w:hint="eastAsia"/>
          <w:b/>
          <w:bCs/>
          <w:color w:val="FF0000"/>
          <w:sz w:val="36"/>
          <w:szCs w:val="36"/>
        </w:rPr>
        <w:t>关于最近五年</w:t>
      </w:r>
      <w:r w:rsidR="004E16D0">
        <w:rPr>
          <w:rFonts w:ascii="宋体" w:eastAsia="宋体" w:hAnsi="宋体" w:cs="宋体" w:hint="eastAsia"/>
          <w:b/>
          <w:bCs/>
          <w:color w:val="FF0000"/>
          <w:sz w:val="36"/>
          <w:szCs w:val="36"/>
        </w:rPr>
        <w:t>未</w:t>
      </w:r>
      <w:r w:rsidRPr="009F5CB9">
        <w:rPr>
          <w:rFonts w:ascii="宋体" w:eastAsia="宋体" w:hAnsi="宋体" w:cs="宋体" w:hint="eastAsia"/>
          <w:b/>
          <w:bCs/>
          <w:color w:val="FF0000"/>
          <w:sz w:val="36"/>
          <w:szCs w:val="36"/>
        </w:rPr>
        <w:t>被证券监管部门和</w:t>
      </w:r>
      <w:r w:rsidR="004E16D0">
        <w:rPr>
          <w:rFonts w:ascii="宋体" w:eastAsia="宋体" w:hAnsi="宋体" w:cs="宋体" w:hint="eastAsia"/>
          <w:b/>
          <w:bCs/>
          <w:color w:val="FF0000"/>
          <w:sz w:val="36"/>
          <w:szCs w:val="36"/>
        </w:rPr>
        <w:t>证券</w:t>
      </w:r>
      <w:r w:rsidRPr="009F5CB9">
        <w:rPr>
          <w:rFonts w:ascii="宋体" w:eastAsia="宋体" w:hAnsi="宋体" w:cs="宋体" w:hint="eastAsia"/>
          <w:b/>
          <w:bCs/>
          <w:color w:val="FF0000"/>
          <w:sz w:val="36"/>
          <w:szCs w:val="36"/>
        </w:rPr>
        <w:t>交易所</w:t>
      </w:r>
    </w:p>
    <w:p w14:paraId="44633882" w14:textId="5CF16D0D" w:rsidR="009F5CB9" w:rsidRPr="009F5CB9" w:rsidRDefault="009F5CB9" w:rsidP="00E650BB">
      <w:pPr>
        <w:adjustRightInd w:val="0"/>
        <w:snapToGrid w:val="0"/>
        <w:spacing w:line="560" w:lineRule="exact"/>
        <w:jc w:val="center"/>
        <w:rPr>
          <w:rFonts w:ascii="宋体" w:eastAsia="宋体" w:hAnsi="宋体" w:cs="宋体"/>
          <w:b/>
          <w:bCs/>
          <w:color w:val="FF0000"/>
          <w:sz w:val="36"/>
          <w:szCs w:val="36"/>
        </w:rPr>
      </w:pPr>
      <w:r w:rsidRPr="009F5CB9">
        <w:rPr>
          <w:rFonts w:ascii="宋体" w:eastAsia="宋体" w:hAnsi="宋体" w:cs="宋体" w:hint="eastAsia"/>
          <w:b/>
          <w:bCs/>
          <w:color w:val="FF0000"/>
          <w:sz w:val="36"/>
          <w:szCs w:val="36"/>
        </w:rPr>
        <w:t>采取监管措施</w:t>
      </w:r>
      <w:r w:rsidR="004E16D0" w:rsidRPr="009F5CB9">
        <w:rPr>
          <w:rFonts w:ascii="宋体" w:eastAsia="宋体" w:hAnsi="宋体" w:cs="宋体" w:hint="eastAsia"/>
          <w:b/>
          <w:bCs/>
          <w:color w:val="FF0000"/>
          <w:sz w:val="36"/>
          <w:szCs w:val="36"/>
        </w:rPr>
        <w:t>或处罚</w:t>
      </w:r>
      <w:r w:rsidRPr="009F5CB9">
        <w:rPr>
          <w:rFonts w:ascii="宋体" w:eastAsia="宋体" w:hAnsi="宋体" w:cs="宋体" w:hint="eastAsia"/>
          <w:b/>
          <w:bCs/>
          <w:color w:val="FF0000"/>
          <w:sz w:val="36"/>
          <w:szCs w:val="36"/>
        </w:rPr>
        <w:t>的公告</w:t>
      </w:r>
    </w:p>
    <w:p w14:paraId="2D7B9E9B" w14:textId="77777777" w:rsidR="009F5CB9" w:rsidRPr="00A57794" w:rsidRDefault="009F5CB9" w:rsidP="00A57794">
      <w:pPr>
        <w:adjustRightInd w:val="0"/>
        <w:snapToGrid w:val="0"/>
        <w:spacing w:line="360" w:lineRule="auto"/>
        <w:jc w:val="center"/>
        <w:rPr>
          <w:rFonts w:ascii="宋体" w:eastAsia="宋体" w:hAnsi="宋体" w:cs="宋体"/>
          <w:sz w:val="24"/>
          <w:szCs w:val="24"/>
        </w:rPr>
      </w:pPr>
    </w:p>
    <w:p w14:paraId="7A806FCE" w14:textId="77777777" w:rsidR="009F5CB9" w:rsidRPr="009F5CB9" w:rsidRDefault="009F5CB9" w:rsidP="009F5CB9">
      <w:pPr>
        <w:pBdr>
          <w:top w:val="single" w:sz="4" w:space="1" w:color="auto"/>
          <w:left w:val="single" w:sz="4" w:space="4" w:color="auto"/>
          <w:bottom w:val="single" w:sz="4" w:space="2" w:color="auto"/>
          <w:right w:val="single" w:sz="4" w:space="4" w:color="auto"/>
        </w:pBdr>
        <w:adjustRightInd w:val="0"/>
        <w:spacing w:line="560" w:lineRule="exact"/>
        <w:rPr>
          <w:rFonts w:ascii="宋体" w:eastAsia="宋体" w:hAnsi="宋体" w:cs="宋体"/>
          <w:color w:val="000000"/>
          <w:sz w:val="24"/>
          <w:szCs w:val="24"/>
        </w:rPr>
      </w:pPr>
      <w:r w:rsidRPr="009F5CB9">
        <w:rPr>
          <w:rFonts w:ascii="宋体" w:eastAsia="宋体" w:hAnsi="宋体" w:cs="宋体" w:hint="eastAsia"/>
          <w:color w:val="000000"/>
          <w:sz w:val="24"/>
          <w:szCs w:val="24"/>
        </w:rPr>
        <w:t xml:space="preserve">    本公司董事会及全体董事保证本公告内容不存在任何虚假记载、误导性陈述或者重大遗漏，并对其内容的真实性、准确性和完整性承担法律责任。</w:t>
      </w:r>
    </w:p>
    <w:p w14:paraId="2C4E2753" w14:textId="77777777" w:rsidR="009F5CB9" w:rsidRPr="009F5CB9" w:rsidRDefault="009F5CB9" w:rsidP="009F5CB9">
      <w:pPr>
        <w:adjustRightInd w:val="0"/>
        <w:snapToGrid w:val="0"/>
        <w:spacing w:line="360" w:lineRule="auto"/>
        <w:ind w:firstLineChars="200" w:firstLine="480"/>
        <w:rPr>
          <w:rFonts w:ascii="宋体" w:eastAsia="宋体" w:hAnsi="宋体" w:cs="宋体"/>
          <w:sz w:val="24"/>
          <w:szCs w:val="24"/>
        </w:rPr>
      </w:pPr>
    </w:p>
    <w:p w14:paraId="7D99DD2E" w14:textId="10189E4C" w:rsidR="00BB3189" w:rsidRDefault="00BB3189" w:rsidP="00BB3189">
      <w:pPr>
        <w:adjustRightInd w:val="0"/>
        <w:snapToGrid w:val="0"/>
        <w:spacing w:line="360" w:lineRule="auto"/>
        <w:ind w:firstLineChars="200" w:firstLine="480"/>
        <w:rPr>
          <w:rFonts w:ascii="宋体" w:eastAsia="宋体" w:hAnsi="宋体" w:cs="宋体"/>
          <w:sz w:val="24"/>
          <w:szCs w:val="24"/>
        </w:rPr>
      </w:pPr>
      <w:proofErr w:type="gramStart"/>
      <w:r w:rsidRPr="00BB3189">
        <w:rPr>
          <w:rFonts w:ascii="宋体" w:eastAsia="宋体" w:hAnsi="宋体" w:cs="宋体" w:hint="eastAsia"/>
          <w:sz w:val="24"/>
          <w:szCs w:val="24"/>
        </w:rPr>
        <w:t>麒盛科技</w:t>
      </w:r>
      <w:proofErr w:type="gramEnd"/>
      <w:r w:rsidRPr="00BB3189">
        <w:rPr>
          <w:rFonts w:ascii="宋体" w:eastAsia="宋体" w:hAnsi="宋体" w:cs="宋体" w:hint="eastAsia"/>
          <w:sz w:val="24"/>
          <w:szCs w:val="24"/>
        </w:rPr>
        <w:t>股份有限公司（以下简称“公司”）</w:t>
      </w:r>
      <w:r>
        <w:rPr>
          <w:rFonts w:ascii="宋体" w:eastAsia="宋体" w:hAnsi="宋体" w:cs="宋体" w:hint="eastAsia"/>
          <w:sz w:val="24"/>
          <w:szCs w:val="24"/>
        </w:rPr>
        <w:t>自在上海证券交易所</w:t>
      </w:r>
      <w:r w:rsidRPr="00BB3189">
        <w:rPr>
          <w:rFonts w:ascii="宋体" w:eastAsia="宋体" w:hAnsi="宋体" w:cs="宋体" w:hint="eastAsia"/>
          <w:sz w:val="24"/>
          <w:szCs w:val="24"/>
        </w:rPr>
        <w:t>（以下简称“交易所”）上市以来，严格按照《中华人民共和国公司法》《中华人民共和国证券法》《上海证券交易所股票上市规则》</w:t>
      </w:r>
      <w:r w:rsidR="004F2B42" w:rsidRPr="004F2B42">
        <w:rPr>
          <w:rFonts w:ascii="宋体" w:eastAsia="宋体" w:hAnsi="宋体" w:cs="宋体" w:hint="eastAsia"/>
          <w:sz w:val="24"/>
          <w:szCs w:val="24"/>
        </w:rPr>
        <w:t>等相关法律法规、规范性文件及</w:t>
      </w:r>
      <w:r w:rsidRPr="00BB3189">
        <w:rPr>
          <w:rFonts w:ascii="宋体" w:eastAsia="宋体" w:hAnsi="宋体" w:cs="宋体" w:hint="eastAsia"/>
          <w:sz w:val="24"/>
          <w:szCs w:val="24"/>
        </w:rPr>
        <w:t>《</w:t>
      </w:r>
      <w:r w:rsidR="004F2B42" w:rsidRPr="004F2B42">
        <w:rPr>
          <w:rFonts w:ascii="宋体" w:eastAsia="宋体" w:hAnsi="宋体" w:cs="宋体" w:hint="eastAsia"/>
          <w:sz w:val="24"/>
          <w:szCs w:val="24"/>
        </w:rPr>
        <w:t>麒盛科技股份有限公司</w:t>
      </w:r>
      <w:r w:rsidRPr="00BB3189">
        <w:rPr>
          <w:rFonts w:ascii="宋体" w:eastAsia="宋体" w:hAnsi="宋体" w:cs="宋体" w:hint="eastAsia"/>
          <w:sz w:val="24"/>
          <w:szCs w:val="24"/>
        </w:rPr>
        <w:t>章程》的</w:t>
      </w:r>
      <w:r w:rsidR="004F2B42">
        <w:rPr>
          <w:rFonts w:ascii="宋体" w:eastAsia="宋体" w:hAnsi="宋体" w:cs="宋体" w:hint="eastAsia"/>
          <w:sz w:val="24"/>
          <w:szCs w:val="24"/>
        </w:rPr>
        <w:t>相关</w:t>
      </w:r>
      <w:r w:rsidRPr="00BB3189">
        <w:rPr>
          <w:rFonts w:ascii="宋体" w:eastAsia="宋体" w:hAnsi="宋体" w:cs="宋体" w:hint="eastAsia"/>
          <w:sz w:val="24"/>
          <w:szCs w:val="24"/>
        </w:rPr>
        <w:t>规定和要求</w:t>
      </w:r>
      <w:r w:rsidR="00B8790E">
        <w:rPr>
          <w:rFonts w:ascii="宋体" w:eastAsia="宋体" w:hAnsi="宋体" w:cs="宋体" w:hint="eastAsia"/>
          <w:sz w:val="24"/>
          <w:szCs w:val="24"/>
        </w:rPr>
        <w:t>，</w:t>
      </w:r>
      <w:r w:rsidR="00B8790E" w:rsidRPr="00B8790E">
        <w:rPr>
          <w:rFonts w:ascii="宋体" w:eastAsia="宋体" w:hAnsi="宋体" w:cs="宋体" w:hint="eastAsia"/>
          <w:sz w:val="24"/>
          <w:szCs w:val="24"/>
        </w:rPr>
        <w:t>持续完善公司法人治理结构，不断提高公司规范运作水平，</w:t>
      </w:r>
      <w:r w:rsidRPr="00BB3189">
        <w:rPr>
          <w:rFonts w:ascii="宋体" w:eastAsia="宋体" w:hAnsi="宋体" w:cs="宋体" w:hint="eastAsia"/>
          <w:sz w:val="24"/>
          <w:szCs w:val="24"/>
        </w:rPr>
        <w:t>促进公司持续、健康、稳定发展。</w:t>
      </w:r>
    </w:p>
    <w:p w14:paraId="5817FBE0" w14:textId="7B65F6A9" w:rsidR="00BB3189" w:rsidRDefault="00F67937" w:rsidP="008B228E">
      <w:pPr>
        <w:adjustRightInd w:val="0"/>
        <w:snapToGrid w:val="0"/>
        <w:spacing w:beforeLines="50" w:before="156" w:line="360" w:lineRule="auto"/>
        <w:ind w:firstLineChars="200" w:firstLine="480"/>
        <w:rPr>
          <w:rFonts w:ascii="宋体" w:eastAsia="宋体" w:hAnsi="宋体" w:cs="宋体"/>
          <w:sz w:val="24"/>
          <w:szCs w:val="24"/>
        </w:rPr>
      </w:pPr>
      <w:r w:rsidRPr="00F67937">
        <w:rPr>
          <w:rFonts w:ascii="宋体" w:eastAsia="宋体" w:hAnsi="宋体" w:cs="宋体" w:hint="eastAsia"/>
          <w:sz w:val="24"/>
          <w:szCs w:val="24"/>
        </w:rPr>
        <w:t>鉴于公司拟申请向不特定对象发行可转换公司债</w:t>
      </w:r>
      <w:proofErr w:type="gramStart"/>
      <w:r w:rsidRPr="00F67937">
        <w:rPr>
          <w:rFonts w:ascii="宋体" w:eastAsia="宋体" w:hAnsi="宋体" w:cs="宋体" w:hint="eastAsia"/>
          <w:sz w:val="24"/>
          <w:szCs w:val="24"/>
        </w:rPr>
        <w:t>券</w:t>
      </w:r>
      <w:proofErr w:type="gramEnd"/>
      <w:r>
        <w:rPr>
          <w:rFonts w:ascii="宋体" w:eastAsia="宋体" w:hAnsi="宋体" w:cs="宋体" w:hint="eastAsia"/>
          <w:sz w:val="24"/>
          <w:szCs w:val="24"/>
        </w:rPr>
        <w:t>，</w:t>
      </w:r>
      <w:r w:rsidR="00BB3189" w:rsidRPr="00BB3189">
        <w:rPr>
          <w:rFonts w:ascii="宋体" w:eastAsia="宋体" w:hAnsi="宋体" w:cs="宋体" w:hint="eastAsia"/>
          <w:sz w:val="24"/>
          <w:szCs w:val="24"/>
        </w:rPr>
        <w:t>根据相关</w:t>
      </w:r>
      <w:r w:rsidR="006C47C9">
        <w:rPr>
          <w:rFonts w:ascii="宋体" w:eastAsia="宋体" w:hAnsi="宋体" w:cs="宋体" w:hint="eastAsia"/>
          <w:sz w:val="24"/>
          <w:szCs w:val="24"/>
        </w:rPr>
        <w:t>法律</w:t>
      </w:r>
      <w:r w:rsidR="00BB3189" w:rsidRPr="00BB3189">
        <w:rPr>
          <w:rFonts w:ascii="宋体" w:eastAsia="宋体" w:hAnsi="宋体" w:cs="宋体" w:hint="eastAsia"/>
          <w:sz w:val="24"/>
          <w:szCs w:val="24"/>
        </w:rPr>
        <w:t>法规要求，</w:t>
      </w:r>
      <w:r w:rsidR="007F4984">
        <w:rPr>
          <w:rFonts w:ascii="宋体" w:eastAsia="宋体" w:hAnsi="宋体" w:cs="宋体" w:hint="eastAsia"/>
          <w:sz w:val="24"/>
          <w:szCs w:val="24"/>
        </w:rPr>
        <w:t>现</w:t>
      </w:r>
      <w:r w:rsidR="00BB3189" w:rsidRPr="00BB3189">
        <w:rPr>
          <w:rFonts w:ascii="宋体" w:eastAsia="宋体" w:hAnsi="宋体" w:cs="宋体" w:hint="eastAsia"/>
          <w:sz w:val="24"/>
          <w:szCs w:val="24"/>
        </w:rPr>
        <w:t>将最近五年是否被证券监管部门和交易所采取处罚或监管措施的情况公告如下：</w:t>
      </w:r>
    </w:p>
    <w:p w14:paraId="6A69D36A" w14:textId="62B25AFE" w:rsidR="007F4984" w:rsidRPr="007F4984" w:rsidRDefault="007F4984" w:rsidP="008B228E">
      <w:pPr>
        <w:adjustRightInd w:val="0"/>
        <w:snapToGrid w:val="0"/>
        <w:spacing w:beforeLines="50" w:before="156" w:line="360" w:lineRule="auto"/>
        <w:ind w:firstLineChars="200" w:firstLine="482"/>
        <w:rPr>
          <w:rFonts w:ascii="宋体" w:eastAsia="宋体" w:hAnsi="宋体" w:cs="宋体"/>
          <w:b/>
          <w:sz w:val="24"/>
          <w:szCs w:val="24"/>
        </w:rPr>
      </w:pPr>
      <w:r w:rsidRPr="007F4984">
        <w:rPr>
          <w:rFonts w:ascii="宋体" w:eastAsia="宋体" w:hAnsi="宋体" w:cs="宋体"/>
          <w:b/>
          <w:sz w:val="24"/>
          <w:szCs w:val="24"/>
        </w:rPr>
        <w:t>一、公司最近五年被证券监管部门和交易所处罚的情况</w:t>
      </w:r>
    </w:p>
    <w:p w14:paraId="78E07F71" w14:textId="0E833F1A" w:rsidR="007F4984" w:rsidRPr="007F4984" w:rsidRDefault="007F4984" w:rsidP="007F4984">
      <w:pPr>
        <w:spacing w:line="360" w:lineRule="auto"/>
        <w:ind w:firstLineChars="200" w:firstLine="480"/>
        <w:rPr>
          <w:rFonts w:ascii="Times New Roman" w:eastAsia="宋体" w:hAnsi="Times New Roman" w:cs="Times New Roman"/>
          <w:sz w:val="24"/>
          <w:szCs w:val="24"/>
        </w:rPr>
      </w:pPr>
      <w:r w:rsidRPr="007F4984">
        <w:rPr>
          <w:rFonts w:ascii="Times New Roman" w:eastAsia="宋体" w:hAnsi="Times New Roman" w:cs="Times New Roman"/>
          <w:sz w:val="24"/>
          <w:szCs w:val="24"/>
        </w:rPr>
        <w:t>经自查，公司最近五年不存在被证券</w:t>
      </w:r>
      <w:r w:rsidR="00281A9C">
        <w:rPr>
          <w:rFonts w:ascii="Times New Roman" w:eastAsia="宋体" w:hAnsi="Times New Roman" w:cs="Times New Roman" w:hint="eastAsia"/>
          <w:sz w:val="24"/>
          <w:szCs w:val="24"/>
        </w:rPr>
        <w:t>监管</w:t>
      </w:r>
      <w:r w:rsidRPr="007F4984">
        <w:rPr>
          <w:rFonts w:ascii="Times New Roman" w:eastAsia="宋体" w:hAnsi="Times New Roman" w:cs="Times New Roman"/>
          <w:sz w:val="24"/>
          <w:szCs w:val="24"/>
        </w:rPr>
        <w:t>部门和交易所处罚的情况。</w:t>
      </w:r>
    </w:p>
    <w:p w14:paraId="57860E81" w14:textId="77777777" w:rsidR="007F4984" w:rsidRPr="007F4984" w:rsidRDefault="007F4984" w:rsidP="008B228E">
      <w:pPr>
        <w:adjustRightInd w:val="0"/>
        <w:snapToGrid w:val="0"/>
        <w:spacing w:beforeLines="50" w:before="156" w:line="360" w:lineRule="auto"/>
        <w:ind w:firstLineChars="200" w:firstLine="482"/>
        <w:rPr>
          <w:rFonts w:ascii="Times New Roman" w:eastAsia="宋体" w:hAnsi="Times New Roman" w:cs="Times New Roman"/>
          <w:b/>
          <w:bCs/>
          <w:sz w:val="24"/>
          <w:szCs w:val="24"/>
        </w:rPr>
      </w:pPr>
      <w:r w:rsidRPr="007F4984">
        <w:rPr>
          <w:rFonts w:ascii="宋体" w:eastAsia="宋体" w:hAnsi="宋体" w:cs="宋体"/>
          <w:b/>
          <w:sz w:val="24"/>
          <w:szCs w:val="24"/>
        </w:rPr>
        <w:t>二、公司最近五年被证券监管部门和交易所采取监管措施及整改情况</w:t>
      </w:r>
    </w:p>
    <w:p w14:paraId="3AFF1288" w14:textId="597CE98E" w:rsidR="007F4984" w:rsidRDefault="006C47C9" w:rsidP="008B228E">
      <w:pPr>
        <w:tabs>
          <w:tab w:val="left" w:pos="540"/>
          <w:tab w:val="left" w:pos="900"/>
        </w:tabs>
        <w:adjustRightInd w:val="0"/>
        <w:snapToGrid w:val="0"/>
        <w:spacing w:beforeLines="50" w:before="156" w:line="360" w:lineRule="auto"/>
        <w:ind w:firstLineChars="200" w:firstLine="480"/>
        <w:rPr>
          <w:rFonts w:ascii="Times New Roman" w:eastAsia="宋体" w:hAnsi="Times New Roman" w:cs="Times New Roman"/>
          <w:sz w:val="24"/>
          <w:szCs w:val="24"/>
        </w:rPr>
      </w:pPr>
      <w:r w:rsidRPr="006C47C9">
        <w:rPr>
          <w:rFonts w:ascii="Times New Roman" w:eastAsia="宋体" w:hAnsi="Times New Roman" w:cs="Times New Roman" w:hint="eastAsia"/>
          <w:sz w:val="24"/>
          <w:szCs w:val="24"/>
        </w:rPr>
        <w:t>经自查，</w:t>
      </w:r>
      <w:r w:rsidR="007F4984" w:rsidRPr="007F4984">
        <w:rPr>
          <w:rFonts w:ascii="Times New Roman" w:eastAsia="宋体" w:hAnsi="Times New Roman" w:cs="Times New Roman" w:hint="eastAsia"/>
          <w:sz w:val="24"/>
          <w:szCs w:val="24"/>
        </w:rPr>
        <w:t>公司最近五年不存在被证券监管部门和交易所采取监管措施的情况。</w:t>
      </w:r>
    </w:p>
    <w:p w14:paraId="39997468" w14:textId="5AB0AE63" w:rsidR="007F4984" w:rsidRDefault="007F4984" w:rsidP="00FB3F5D">
      <w:pPr>
        <w:tabs>
          <w:tab w:val="left" w:pos="540"/>
          <w:tab w:val="left" w:pos="900"/>
        </w:tabs>
        <w:adjustRightInd w:val="0"/>
        <w:snapToGrid w:val="0"/>
        <w:spacing w:beforeLines="50" w:before="156" w:line="360" w:lineRule="auto"/>
        <w:ind w:firstLineChars="200" w:firstLine="480"/>
        <w:rPr>
          <w:rFonts w:ascii="宋体" w:eastAsia="宋体" w:hAnsi="宋体" w:cs="宋体"/>
          <w:bCs/>
          <w:sz w:val="24"/>
          <w:szCs w:val="24"/>
        </w:rPr>
      </w:pPr>
      <w:r w:rsidRPr="007F4984">
        <w:rPr>
          <w:rFonts w:ascii="宋体" w:eastAsia="宋体" w:hAnsi="宋体" w:cs="宋体" w:hint="eastAsia"/>
          <w:bCs/>
          <w:sz w:val="24"/>
          <w:szCs w:val="24"/>
        </w:rPr>
        <w:t>特此公告。</w:t>
      </w:r>
    </w:p>
    <w:p w14:paraId="12D04340" w14:textId="77777777" w:rsidR="00FB3F5D" w:rsidRDefault="00FB3F5D" w:rsidP="007F4984">
      <w:pPr>
        <w:autoSpaceDE w:val="0"/>
        <w:autoSpaceDN w:val="0"/>
        <w:adjustRightInd w:val="0"/>
        <w:spacing w:line="360" w:lineRule="auto"/>
        <w:jc w:val="right"/>
        <w:rPr>
          <w:rFonts w:ascii="宋体" w:eastAsia="宋体" w:hAnsi="宋体" w:cs="宋体"/>
          <w:color w:val="000000"/>
          <w:kern w:val="0"/>
          <w:sz w:val="24"/>
          <w:szCs w:val="24"/>
        </w:rPr>
      </w:pPr>
    </w:p>
    <w:p w14:paraId="4F1382B0" w14:textId="5BF64C0C" w:rsidR="007F4984" w:rsidRPr="007F4984" w:rsidRDefault="007F4984" w:rsidP="007F4984">
      <w:pPr>
        <w:autoSpaceDE w:val="0"/>
        <w:autoSpaceDN w:val="0"/>
        <w:adjustRightInd w:val="0"/>
        <w:spacing w:line="360" w:lineRule="auto"/>
        <w:jc w:val="right"/>
        <w:rPr>
          <w:rFonts w:ascii="宋体" w:eastAsia="宋体" w:hAnsi="宋体" w:cs="宋体"/>
          <w:color w:val="000000"/>
          <w:kern w:val="0"/>
          <w:sz w:val="24"/>
          <w:szCs w:val="24"/>
        </w:rPr>
      </w:pPr>
      <w:proofErr w:type="gramStart"/>
      <w:r w:rsidRPr="007F4984">
        <w:rPr>
          <w:rFonts w:ascii="宋体" w:eastAsia="宋体" w:hAnsi="宋体" w:cs="宋体" w:hint="eastAsia"/>
          <w:color w:val="000000"/>
          <w:kern w:val="0"/>
          <w:sz w:val="24"/>
          <w:szCs w:val="24"/>
        </w:rPr>
        <w:t>麒盛科技</w:t>
      </w:r>
      <w:proofErr w:type="gramEnd"/>
      <w:r w:rsidRPr="007F4984">
        <w:rPr>
          <w:rFonts w:ascii="宋体" w:eastAsia="宋体" w:hAnsi="宋体" w:cs="宋体" w:hint="eastAsia"/>
          <w:color w:val="000000"/>
          <w:kern w:val="0"/>
          <w:sz w:val="24"/>
          <w:szCs w:val="24"/>
        </w:rPr>
        <w:t>股份有限公司董事会</w:t>
      </w:r>
    </w:p>
    <w:p w14:paraId="3A8969A9" w14:textId="089BAE1E" w:rsidR="007F4984" w:rsidRPr="00B35645" w:rsidRDefault="007F4984" w:rsidP="007F4984">
      <w:pPr>
        <w:spacing w:line="360" w:lineRule="auto"/>
        <w:jc w:val="right"/>
        <w:rPr>
          <w:rFonts w:ascii="Times New Roman" w:eastAsia="宋体" w:hAnsi="Times New Roman" w:cs="Times New Roman"/>
          <w:color w:val="000000"/>
          <w:kern w:val="0"/>
          <w:sz w:val="24"/>
          <w:szCs w:val="24"/>
        </w:rPr>
      </w:pPr>
      <w:r w:rsidRPr="00B35645">
        <w:rPr>
          <w:rFonts w:ascii="Times New Roman" w:eastAsia="宋体" w:hAnsi="Times New Roman" w:cs="Times New Roman"/>
          <w:color w:val="000000"/>
          <w:kern w:val="0"/>
          <w:sz w:val="24"/>
          <w:szCs w:val="24"/>
        </w:rPr>
        <w:t>2023</w:t>
      </w:r>
      <w:r w:rsidRPr="00B35645">
        <w:rPr>
          <w:rFonts w:ascii="Times New Roman" w:eastAsia="宋体" w:hAnsi="Times New Roman" w:cs="Times New Roman"/>
          <w:color w:val="000000"/>
          <w:kern w:val="0"/>
          <w:sz w:val="24"/>
          <w:szCs w:val="24"/>
        </w:rPr>
        <w:t>年</w:t>
      </w:r>
      <w:r w:rsidRPr="00B35645">
        <w:rPr>
          <w:rFonts w:ascii="Times New Roman" w:eastAsia="宋体" w:hAnsi="Times New Roman" w:cs="Times New Roman"/>
          <w:color w:val="000000"/>
          <w:kern w:val="0"/>
          <w:sz w:val="24"/>
          <w:szCs w:val="24"/>
        </w:rPr>
        <w:t>6</w:t>
      </w:r>
      <w:r w:rsidRPr="00B35645">
        <w:rPr>
          <w:rFonts w:ascii="Times New Roman" w:eastAsia="宋体" w:hAnsi="Times New Roman" w:cs="Times New Roman"/>
          <w:color w:val="000000"/>
          <w:kern w:val="0"/>
          <w:sz w:val="24"/>
          <w:szCs w:val="24"/>
        </w:rPr>
        <w:t>月</w:t>
      </w:r>
      <w:r w:rsidR="00925D61">
        <w:rPr>
          <w:rFonts w:ascii="Times New Roman" w:eastAsia="宋体" w:hAnsi="Times New Roman" w:cs="Times New Roman"/>
          <w:color w:val="000000"/>
          <w:kern w:val="0"/>
          <w:sz w:val="24"/>
          <w:szCs w:val="24"/>
        </w:rPr>
        <w:t>30</w:t>
      </w:r>
      <w:bookmarkStart w:id="0" w:name="_GoBack"/>
      <w:bookmarkEnd w:id="0"/>
      <w:r w:rsidRPr="00B35645">
        <w:rPr>
          <w:rFonts w:ascii="Times New Roman" w:eastAsia="宋体" w:hAnsi="Times New Roman" w:cs="Times New Roman"/>
          <w:color w:val="000000"/>
          <w:kern w:val="0"/>
          <w:sz w:val="24"/>
          <w:szCs w:val="24"/>
        </w:rPr>
        <w:t>日</w:t>
      </w:r>
    </w:p>
    <w:sectPr w:rsidR="007F4984" w:rsidRPr="00B3564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C0845" w14:textId="77777777" w:rsidR="00691FFB" w:rsidRDefault="00691FFB" w:rsidP="009F5CB9">
      <w:r>
        <w:separator/>
      </w:r>
    </w:p>
  </w:endnote>
  <w:endnote w:type="continuationSeparator" w:id="0">
    <w:p w14:paraId="1B5026B7" w14:textId="77777777" w:rsidR="00691FFB" w:rsidRDefault="00691FFB" w:rsidP="009F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3802" w14:textId="41F64C83" w:rsidR="001D1A85" w:rsidRDefault="00691FFB" w:rsidP="001D1A85">
    <w:pPr>
      <w:pStyle w:val="a8"/>
      <w:jc w:val="center"/>
    </w:pPr>
    <w:sdt>
      <w:sdtPr>
        <w:rPr>
          <w:rFonts w:ascii="Calibri" w:eastAsia="宋体" w:hAnsi="Calibri" w:cs="Times New Roman"/>
        </w:rPr>
        <w:id w:val="-1266376979"/>
        <w:docPartObj>
          <w:docPartGallery w:val="AutoText"/>
        </w:docPartObj>
      </w:sdtPr>
      <w:sdtEndPr>
        <w:rPr>
          <w:rFonts w:ascii="Times New Roman" w:hAnsi="Times New Roman"/>
        </w:rPr>
      </w:sdtEndPr>
      <w:sdtContent>
        <w:r w:rsidR="001D1A85" w:rsidRPr="00E91DE7">
          <w:rPr>
            <w:rFonts w:ascii="Times New Roman" w:eastAsia="宋体" w:hAnsi="Times New Roman" w:cs="Times New Roman"/>
          </w:rPr>
          <w:fldChar w:fldCharType="begin"/>
        </w:r>
        <w:r w:rsidR="001D1A85" w:rsidRPr="00E91DE7">
          <w:rPr>
            <w:rFonts w:ascii="Times New Roman" w:eastAsia="宋体" w:hAnsi="Times New Roman" w:cs="Times New Roman"/>
          </w:rPr>
          <w:instrText>PAGE   \* MERGEFORMAT</w:instrText>
        </w:r>
        <w:r w:rsidR="001D1A85" w:rsidRPr="00E91DE7">
          <w:rPr>
            <w:rFonts w:ascii="Times New Roman" w:eastAsia="宋体" w:hAnsi="Times New Roman" w:cs="Times New Roman"/>
          </w:rPr>
          <w:fldChar w:fldCharType="separate"/>
        </w:r>
        <w:r w:rsidR="00925D61">
          <w:rPr>
            <w:rFonts w:ascii="Times New Roman" w:eastAsia="宋体" w:hAnsi="Times New Roman" w:cs="Times New Roman"/>
            <w:noProof/>
          </w:rPr>
          <w:t>1</w:t>
        </w:r>
        <w:r w:rsidR="001D1A85" w:rsidRPr="00E91DE7">
          <w:rPr>
            <w:rFonts w:ascii="Times New Roman" w:eastAsia="宋体" w:hAnsi="Times New Roman" w:cs="Times New Roman"/>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61FE" w14:textId="77777777" w:rsidR="00691FFB" w:rsidRDefault="00691FFB" w:rsidP="009F5CB9">
      <w:r>
        <w:separator/>
      </w:r>
    </w:p>
  </w:footnote>
  <w:footnote w:type="continuationSeparator" w:id="0">
    <w:p w14:paraId="278B11BC" w14:textId="77777777" w:rsidR="00691FFB" w:rsidRDefault="00691FFB" w:rsidP="009F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E2CC6"/>
    <w:multiLevelType w:val="multilevel"/>
    <w:tmpl w:val="85243032"/>
    <w:lvl w:ilvl="0">
      <w:start w:val="1"/>
      <w:numFmt w:val="chineseCounting"/>
      <w:lvlRestart w:val="0"/>
      <w:pStyle w:val="1"/>
      <w:suff w:val="space"/>
      <w:lvlText w:val="第%1节"/>
      <w:lvlJc w:val="left"/>
      <w:pPr>
        <w:ind w:left="0" w:firstLine="0"/>
      </w:pPr>
      <w:rPr>
        <w:rFonts w:ascii="黑体" w:eastAsia="黑体" w:hAnsi="黑体" w:hint="eastAsia"/>
        <w:b w:val="0"/>
        <w:i w:val="0"/>
        <w:sz w:val="32"/>
      </w:rPr>
    </w:lvl>
    <w:lvl w:ilvl="1">
      <w:start w:val="1"/>
      <w:numFmt w:val="chineseCounting"/>
      <w:pStyle w:val="2"/>
      <w:suff w:val="nothing"/>
      <w:lvlText w:val="%2、"/>
      <w:lvlJc w:val="left"/>
      <w:pPr>
        <w:ind w:left="0" w:firstLine="0"/>
      </w:pPr>
      <w:rPr>
        <w:rFonts w:hint="default"/>
        <w:b w:val="0"/>
        <w:i w:val="0"/>
        <w:sz w:val="28"/>
      </w:rPr>
    </w:lvl>
    <w:lvl w:ilvl="2">
      <w:start w:val="1"/>
      <w:numFmt w:val="chineseCounting"/>
      <w:pStyle w:val="3"/>
      <w:suff w:val="nothing"/>
      <w:lvlText w:val="（%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w:lvlJc w:val="left"/>
      <w:pPr>
        <w:ind w:left="0" w:firstLine="0"/>
      </w:pPr>
      <w:rPr>
        <w:rFonts w:ascii="Times New Roman" w:hAnsi="Times New Roman" w:cs="Times New Roman" w:hint="default"/>
        <w:b/>
        <w:i w:val="0"/>
        <w:sz w:val="24"/>
      </w:rPr>
    </w:lvl>
    <w:lvl w:ilvl="4">
      <w:start w:val="1"/>
      <w:numFmt w:val="decimal"/>
      <w:pStyle w:val="5"/>
      <w:suff w:val="nothing"/>
      <w:lvlText w:val="（%5）"/>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0" w:firstLine="0"/>
      </w:pPr>
      <w:rPr>
        <w:rFonts w:ascii="Times New Roman" w:hAnsi="Times New Roman" w:cs="Times New Roman" w:hint="default"/>
        <w:b w:val="0"/>
        <w:i w:val="0"/>
        <w:sz w:val="24"/>
        <w:u w:val="none"/>
        <w:em w:val="none"/>
      </w:rPr>
    </w:lvl>
    <w:lvl w:ilvl="6">
      <w:start w:val="1"/>
      <w:numFmt w:val="decimalEnclosedCircle"/>
      <w:pStyle w:val="7"/>
      <w:suff w:val="nothing"/>
      <w:lvlText w:val="%7"/>
      <w:lvlJc w:val="left"/>
      <w:pPr>
        <w:ind w:left="0" w:firstLine="0"/>
      </w:pPr>
      <w:rPr>
        <w:rFonts w:ascii="Times New Roman" w:hAnsi="Times New Roman" w:cs="Times New Roman" w:hint="default"/>
        <w:b w:val="0"/>
        <w:i w:val="0"/>
        <w:sz w:val="24"/>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11"/>
    <w:rsid w:val="00003434"/>
    <w:rsid w:val="00087737"/>
    <w:rsid w:val="001341B3"/>
    <w:rsid w:val="001508F1"/>
    <w:rsid w:val="001D1A85"/>
    <w:rsid w:val="00221BF8"/>
    <w:rsid w:val="00252422"/>
    <w:rsid w:val="00281A9C"/>
    <w:rsid w:val="00290612"/>
    <w:rsid w:val="002B1EBA"/>
    <w:rsid w:val="00301862"/>
    <w:rsid w:val="0031037B"/>
    <w:rsid w:val="00340763"/>
    <w:rsid w:val="003E2E84"/>
    <w:rsid w:val="003E52B8"/>
    <w:rsid w:val="00421021"/>
    <w:rsid w:val="00442189"/>
    <w:rsid w:val="004A09A3"/>
    <w:rsid w:val="004B1074"/>
    <w:rsid w:val="004E16D0"/>
    <w:rsid w:val="004F2B42"/>
    <w:rsid w:val="00556977"/>
    <w:rsid w:val="00586002"/>
    <w:rsid w:val="00614719"/>
    <w:rsid w:val="00630214"/>
    <w:rsid w:val="00691FFB"/>
    <w:rsid w:val="006B2249"/>
    <w:rsid w:val="006B6478"/>
    <w:rsid w:val="006C47C9"/>
    <w:rsid w:val="006E15DD"/>
    <w:rsid w:val="006E7B11"/>
    <w:rsid w:val="00734BE6"/>
    <w:rsid w:val="0076144B"/>
    <w:rsid w:val="007650DC"/>
    <w:rsid w:val="00797315"/>
    <w:rsid w:val="007E1548"/>
    <w:rsid w:val="007F3296"/>
    <w:rsid w:val="007F4984"/>
    <w:rsid w:val="00874B25"/>
    <w:rsid w:val="0088215C"/>
    <w:rsid w:val="008B228E"/>
    <w:rsid w:val="008E4294"/>
    <w:rsid w:val="00925D61"/>
    <w:rsid w:val="00934D41"/>
    <w:rsid w:val="009D1834"/>
    <w:rsid w:val="009E33F5"/>
    <w:rsid w:val="009F5CB9"/>
    <w:rsid w:val="00A0229E"/>
    <w:rsid w:val="00A10F3E"/>
    <w:rsid w:val="00A21B70"/>
    <w:rsid w:val="00A3142C"/>
    <w:rsid w:val="00A36504"/>
    <w:rsid w:val="00A57794"/>
    <w:rsid w:val="00A730E8"/>
    <w:rsid w:val="00AC7233"/>
    <w:rsid w:val="00AD0821"/>
    <w:rsid w:val="00AF2045"/>
    <w:rsid w:val="00B16710"/>
    <w:rsid w:val="00B35645"/>
    <w:rsid w:val="00B45C73"/>
    <w:rsid w:val="00B8790E"/>
    <w:rsid w:val="00BA65E3"/>
    <w:rsid w:val="00BB3189"/>
    <w:rsid w:val="00C10B0D"/>
    <w:rsid w:val="00C1198B"/>
    <w:rsid w:val="00C97EBD"/>
    <w:rsid w:val="00D0340A"/>
    <w:rsid w:val="00D45C47"/>
    <w:rsid w:val="00D857B0"/>
    <w:rsid w:val="00D96BA1"/>
    <w:rsid w:val="00DA0CEA"/>
    <w:rsid w:val="00DC5D00"/>
    <w:rsid w:val="00E3283D"/>
    <w:rsid w:val="00E650BB"/>
    <w:rsid w:val="00E80272"/>
    <w:rsid w:val="00E91DE7"/>
    <w:rsid w:val="00EA14F1"/>
    <w:rsid w:val="00EB08B0"/>
    <w:rsid w:val="00EE0117"/>
    <w:rsid w:val="00F03CE5"/>
    <w:rsid w:val="00F05EF2"/>
    <w:rsid w:val="00F1454F"/>
    <w:rsid w:val="00F22152"/>
    <w:rsid w:val="00F67937"/>
    <w:rsid w:val="00FA36D7"/>
    <w:rsid w:val="00FB3F5D"/>
    <w:rsid w:val="00FD666B"/>
    <w:rsid w:val="00FE0D3C"/>
    <w:rsid w:val="00FE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47886"/>
  <w15:chartTrackingRefBased/>
  <w15:docId w15:val="{07742D46-C12A-46BF-B717-A2050064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83D"/>
    <w:pPr>
      <w:widowControl w:val="0"/>
      <w:jc w:val="both"/>
    </w:pPr>
  </w:style>
  <w:style w:type="paragraph" w:styleId="1">
    <w:name w:val="heading 1"/>
    <w:next w:val="a0"/>
    <w:link w:val="1Char"/>
    <w:autoRedefine/>
    <w:uiPriority w:val="1"/>
    <w:qFormat/>
    <w:rsid w:val="00630214"/>
    <w:pPr>
      <w:keepNext/>
      <w:keepLines/>
      <w:pageBreakBefore/>
      <w:numPr>
        <w:numId w:val="15"/>
      </w:numPr>
      <w:spacing w:beforeLines="50" w:before="50" w:afterLines="50" w:after="50" w:line="360" w:lineRule="auto"/>
      <w:jc w:val="center"/>
      <w:outlineLvl w:val="0"/>
    </w:pPr>
    <w:rPr>
      <w:rFonts w:ascii="Times New Roman" w:eastAsia="黑体" w:hAnsi="Times New Roman" w:cs="Times New Roman"/>
      <w:bCs/>
      <w:kern w:val="0"/>
      <w:sz w:val="32"/>
      <w:szCs w:val="44"/>
    </w:rPr>
  </w:style>
  <w:style w:type="paragraph" w:styleId="2">
    <w:name w:val="heading 2"/>
    <w:next w:val="a0"/>
    <w:link w:val="2Char"/>
    <w:autoRedefine/>
    <w:uiPriority w:val="1"/>
    <w:qFormat/>
    <w:rsid w:val="00630214"/>
    <w:pPr>
      <w:keepNext/>
      <w:keepLines/>
      <w:numPr>
        <w:ilvl w:val="1"/>
        <w:numId w:val="15"/>
      </w:numPr>
      <w:spacing w:beforeLines="50" w:before="50" w:afterLines="50" w:line="360" w:lineRule="auto"/>
      <w:jc w:val="both"/>
      <w:outlineLvl w:val="1"/>
    </w:pPr>
    <w:rPr>
      <w:rFonts w:ascii="Times New Roman" w:eastAsia="黑体" w:hAnsi="Times New Roman" w:cs="Times New Roman"/>
      <w:bCs/>
      <w:sz w:val="28"/>
      <w:szCs w:val="32"/>
    </w:rPr>
  </w:style>
  <w:style w:type="paragraph" w:styleId="3">
    <w:name w:val="heading 3"/>
    <w:next w:val="a0"/>
    <w:link w:val="3Char"/>
    <w:autoRedefine/>
    <w:uiPriority w:val="1"/>
    <w:qFormat/>
    <w:rsid w:val="00630214"/>
    <w:pPr>
      <w:keepNext/>
      <w:keepLines/>
      <w:numPr>
        <w:ilvl w:val="2"/>
        <w:numId w:val="15"/>
      </w:numPr>
      <w:spacing w:beforeLines="50" w:before="50" w:afterLines="50" w:line="360" w:lineRule="auto"/>
      <w:jc w:val="both"/>
      <w:outlineLvl w:val="2"/>
    </w:pPr>
    <w:rPr>
      <w:rFonts w:ascii="Times New Roman" w:eastAsia="黑体" w:hAnsi="Times New Roman" w:cs="Times New Roman"/>
      <w:bCs/>
      <w:color w:val="000000"/>
      <w:kern w:val="0"/>
      <w:sz w:val="24"/>
      <w:szCs w:val="24"/>
      <w:lang w:eastAsia="ar-SA"/>
    </w:rPr>
  </w:style>
  <w:style w:type="paragraph" w:styleId="4">
    <w:name w:val="heading 4"/>
    <w:next w:val="a0"/>
    <w:link w:val="4Char"/>
    <w:autoRedefine/>
    <w:uiPriority w:val="1"/>
    <w:qFormat/>
    <w:rsid w:val="00630214"/>
    <w:pPr>
      <w:keepNext/>
      <w:keepLines/>
      <w:numPr>
        <w:ilvl w:val="3"/>
        <w:numId w:val="15"/>
      </w:numPr>
      <w:spacing w:beforeLines="50" w:before="50" w:afterLines="50" w:after="50" w:line="360" w:lineRule="auto"/>
      <w:jc w:val="both"/>
      <w:outlineLvl w:val="3"/>
    </w:pPr>
    <w:rPr>
      <w:rFonts w:ascii="Times New Roman" w:eastAsia="宋体" w:hAnsi="Times New Roman" w:cs="Times New Roman"/>
      <w:b/>
      <w:bCs/>
      <w:sz w:val="24"/>
      <w:szCs w:val="28"/>
    </w:rPr>
  </w:style>
  <w:style w:type="paragraph" w:styleId="5">
    <w:name w:val="heading 5"/>
    <w:next w:val="a0"/>
    <w:link w:val="5Char"/>
    <w:autoRedefine/>
    <w:uiPriority w:val="1"/>
    <w:qFormat/>
    <w:rsid w:val="00630214"/>
    <w:pPr>
      <w:keepNext/>
      <w:keepLines/>
      <w:numPr>
        <w:ilvl w:val="4"/>
        <w:numId w:val="14"/>
      </w:numPr>
      <w:spacing w:beforeLines="50" w:before="50" w:afterLines="50" w:after="50" w:line="360" w:lineRule="auto"/>
      <w:ind w:firstLine="482"/>
      <w:outlineLvl w:val="4"/>
    </w:pPr>
    <w:rPr>
      <w:rFonts w:ascii="Times New Roman" w:eastAsia="宋体" w:hAnsi="Times New Roman" w:cs="Times New Roman"/>
      <w:bCs/>
      <w:sz w:val="24"/>
      <w:szCs w:val="28"/>
    </w:rPr>
  </w:style>
  <w:style w:type="paragraph" w:styleId="6">
    <w:name w:val="heading 6"/>
    <w:next w:val="a0"/>
    <w:link w:val="6Char"/>
    <w:autoRedefine/>
    <w:uiPriority w:val="1"/>
    <w:qFormat/>
    <w:rsid w:val="00630214"/>
    <w:pPr>
      <w:numPr>
        <w:ilvl w:val="5"/>
        <w:numId w:val="15"/>
      </w:numPr>
      <w:spacing w:beforeLines="50" w:before="50" w:afterLines="50" w:after="50" w:line="360" w:lineRule="auto"/>
      <w:jc w:val="both"/>
      <w:outlineLvl w:val="5"/>
    </w:pPr>
    <w:rPr>
      <w:rFonts w:ascii="Times New Roman" w:eastAsia="宋体" w:hAnsi="Times New Roman" w:cs="Times New Roman"/>
      <w:bCs/>
      <w:sz w:val="24"/>
      <w:szCs w:val="24"/>
    </w:rPr>
  </w:style>
  <w:style w:type="paragraph" w:styleId="7">
    <w:name w:val="heading 7"/>
    <w:next w:val="a0"/>
    <w:link w:val="7Char"/>
    <w:autoRedefine/>
    <w:uiPriority w:val="2"/>
    <w:unhideWhenUsed/>
    <w:qFormat/>
    <w:rsid w:val="00630214"/>
    <w:pPr>
      <w:keepNext/>
      <w:keepLines/>
      <w:numPr>
        <w:ilvl w:val="6"/>
        <w:numId w:val="15"/>
      </w:numPr>
      <w:spacing w:beforeLines="50" w:before="50" w:afterLines="50" w:after="50" w:line="360" w:lineRule="auto"/>
      <w:outlineLvl w:val="6"/>
    </w:pPr>
    <w:rPr>
      <w:rFonts w:ascii="Times New Roman" w:eastAsia="宋体" w:hAnsi="Times New Roman" w:cs="Times New Roman"/>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1"/>
    <w:rsid w:val="009D1834"/>
    <w:rPr>
      <w:rFonts w:ascii="Times New Roman" w:eastAsia="黑体" w:hAnsi="Times New Roman" w:cs="Times New Roman"/>
      <w:bCs/>
      <w:kern w:val="0"/>
      <w:sz w:val="32"/>
      <w:szCs w:val="44"/>
    </w:rPr>
  </w:style>
  <w:style w:type="paragraph" w:styleId="a0">
    <w:name w:val="Normal Indent"/>
    <w:autoRedefine/>
    <w:qFormat/>
    <w:rsid w:val="00003434"/>
    <w:pPr>
      <w:spacing w:beforeLines="50" w:before="50" w:line="360" w:lineRule="auto"/>
      <w:ind w:firstLineChars="200" w:firstLine="200"/>
      <w:jc w:val="both"/>
    </w:pPr>
    <w:rPr>
      <w:rFonts w:ascii="Times New Roman" w:eastAsia="宋体" w:hAnsi="Times New Roman" w:cs="Times New Roman"/>
      <w:sz w:val="24"/>
      <w:szCs w:val="23"/>
    </w:rPr>
  </w:style>
  <w:style w:type="character" w:customStyle="1" w:styleId="2Char">
    <w:name w:val="标题 2 Char"/>
    <w:basedOn w:val="a1"/>
    <w:link w:val="2"/>
    <w:uiPriority w:val="1"/>
    <w:rsid w:val="009D1834"/>
    <w:rPr>
      <w:rFonts w:ascii="Times New Roman" w:eastAsia="黑体" w:hAnsi="Times New Roman" w:cs="Times New Roman"/>
      <w:bCs/>
      <w:sz w:val="28"/>
      <w:szCs w:val="32"/>
    </w:rPr>
  </w:style>
  <w:style w:type="character" w:customStyle="1" w:styleId="3Char">
    <w:name w:val="标题 3 Char"/>
    <w:basedOn w:val="a1"/>
    <w:link w:val="3"/>
    <w:uiPriority w:val="1"/>
    <w:rsid w:val="009D1834"/>
    <w:rPr>
      <w:rFonts w:ascii="Times New Roman" w:eastAsia="黑体" w:hAnsi="Times New Roman" w:cs="Times New Roman"/>
      <w:bCs/>
      <w:color w:val="000000"/>
      <w:kern w:val="0"/>
      <w:sz w:val="24"/>
      <w:szCs w:val="24"/>
      <w:lang w:eastAsia="ar-SA"/>
    </w:rPr>
  </w:style>
  <w:style w:type="character" w:customStyle="1" w:styleId="4Char">
    <w:name w:val="标题 4 Char"/>
    <w:basedOn w:val="a1"/>
    <w:link w:val="4"/>
    <w:uiPriority w:val="1"/>
    <w:rsid w:val="00340763"/>
    <w:rPr>
      <w:rFonts w:ascii="Times New Roman" w:eastAsia="宋体" w:hAnsi="Times New Roman" w:cs="Times New Roman"/>
      <w:b/>
      <w:bCs/>
      <w:sz w:val="24"/>
      <w:szCs w:val="28"/>
    </w:rPr>
  </w:style>
  <w:style w:type="character" w:customStyle="1" w:styleId="5Char">
    <w:name w:val="标题 5 Char"/>
    <w:basedOn w:val="a1"/>
    <w:link w:val="5"/>
    <w:uiPriority w:val="1"/>
    <w:rsid w:val="00630214"/>
    <w:rPr>
      <w:rFonts w:ascii="Times New Roman" w:eastAsia="宋体" w:hAnsi="Times New Roman" w:cs="Times New Roman"/>
      <w:bCs/>
      <w:sz w:val="24"/>
      <w:szCs w:val="28"/>
    </w:rPr>
  </w:style>
  <w:style w:type="character" w:customStyle="1" w:styleId="6Char">
    <w:name w:val="标题 6 Char"/>
    <w:basedOn w:val="a1"/>
    <w:link w:val="6"/>
    <w:uiPriority w:val="1"/>
    <w:rsid w:val="009E33F5"/>
    <w:rPr>
      <w:rFonts w:ascii="Times New Roman" w:eastAsia="宋体" w:hAnsi="Times New Roman" w:cs="Times New Roman"/>
      <w:bCs/>
      <w:sz w:val="24"/>
      <w:szCs w:val="24"/>
    </w:rPr>
  </w:style>
  <w:style w:type="character" w:customStyle="1" w:styleId="7Char">
    <w:name w:val="标题 7 Char"/>
    <w:basedOn w:val="a1"/>
    <w:link w:val="7"/>
    <w:uiPriority w:val="2"/>
    <w:rsid w:val="009D1834"/>
    <w:rPr>
      <w:rFonts w:ascii="Times New Roman" w:eastAsia="宋体" w:hAnsi="Times New Roman" w:cs="Times New Roman"/>
      <w:bCs/>
      <w:sz w:val="24"/>
      <w:szCs w:val="24"/>
    </w:rPr>
  </w:style>
  <w:style w:type="paragraph" w:customStyle="1" w:styleId="a4">
    <w:name w:val="表格后说明"/>
    <w:next w:val="a0"/>
    <w:autoRedefine/>
    <w:uiPriority w:val="3"/>
    <w:qFormat/>
    <w:rsid w:val="00F03CE5"/>
    <w:pPr>
      <w:jc w:val="both"/>
    </w:pPr>
    <w:rPr>
      <w:rFonts w:ascii="Times New Roman" w:eastAsia="宋体" w:hAnsi="Times New Roman" w:cs="Times New Roman"/>
      <w:szCs w:val="24"/>
    </w:rPr>
  </w:style>
  <w:style w:type="paragraph" w:customStyle="1" w:styleId="a5">
    <w:name w:val="表格前单位"/>
    <w:next w:val="a0"/>
    <w:autoRedefine/>
    <w:uiPriority w:val="2"/>
    <w:qFormat/>
    <w:rsid w:val="00F03CE5"/>
    <w:pPr>
      <w:keepNext/>
      <w:jc w:val="right"/>
    </w:pPr>
    <w:rPr>
      <w:rFonts w:ascii="Times New Roman" w:eastAsia="宋体" w:hAnsi="Times New Roman" w:cs="Times New Roman"/>
      <w:szCs w:val="24"/>
    </w:rPr>
  </w:style>
  <w:style w:type="table" w:customStyle="1" w:styleId="a6">
    <w:name w:val="报告表格"/>
    <w:basedOn w:val="a2"/>
    <w:uiPriority w:val="99"/>
    <w:rsid w:val="00F22152"/>
    <w:rPr>
      <w:rFonts w:ascii="Times New Roman" w:eastAsia="宋体" w:hAnsi="Times New Roman"/>
      <w:sz w:val="18"/>
    </w:rPr>
    <w:tblPr>
      <w:tblInd w:w="0" w:type="dxa"/>
      <w:tblCellMar>
        <w:top w:w="0" w:type="dxa"/>
        <w:left w:w="108" w:type="dxa"/>
        <w:bottom w:w="0" w:type="dxa"/>
        <w:right w:w="108" w:type="dxa"/>
      </w:tblCellMar>
    </w:tblPr>
  </w:style>
  <w:style w:type="paragraph" w:styleId="TOC">
    <w:name w:val="TOC Heading"/>
    <w:basedOn w:val="1"/>
    <w:next w:val="a"/>
    <w:uiPriority w:val="39"/>
    <w:unhideWhenUsed/>
    <w:qFormat/>
    <w:rsid w:val="00EE0117"/>
    <w:pPr>
      <w:pageBreakBefore w:val="0"/>
      <w:numPr>
        <w:numId w:val="0"/>
      </w:numPr>
      <w:snapToGrid w:val="0"/>
      <w:spacing w:beforeLines="0" w:before="240" w:afterLines="0" w:after="0" w:line="259" w:lineRule="auto"/>
      <w:outlineLvl w:val="9"/>
    </w:pPr>
    <w:rPr>
      <w:bCs w:val="0"/>
      <w:szCs w:val="32"/>
    </w:rPr>
  </w:style>
  <w:style w:type="paragraph" w:styleId="10">
    <w:name w:val="toc 1"/>
    <w:basedOn w:val="a"/>
    <w:next w:val="a"/>
    <w:autoRedefine/>
    <w:uiPriority w:val="39"/>
    <w:unhideWhenUsed/>
    <w:rsid w:val="00EE0117"/>
    <w:rPr>
      <w:rFonts w:ascii="Times New Roman" w:eastAsia="黑体" w:hAnsi="Times New Roman"/>
      <w:sz w:val="24"/>
    </w:rPr>
  </w:style>
  <w:style w:type="paragraph" w:styleId="20">
    <w:name w:val="toc 2"/>
    <w:basedOn w:val="a"/>
    <w:next w:val="a"/>
    <w:autoRedefine/>
    <w:uiPriority w:val="39"/>
    <w:unhideWhenUsed/>
    <w:rsid w:val="00EE0117"/>
    <w:pPr>
      <w:ind w:leftChars="200" w:left="420"/>
    </w:pPr>
    <w:rPr>
      <w:rFonts w:ascii="Times New Roman" w:eastAsia="黑体" w:hAnsi="Times New Roman"/>
      <w:sz w:val="24"/>
    </w:rPr>
  </w:style>
  <w:style w:type="paragraph" w:styleId="30">
    <w:name w:val="toc 3"/>
    <w:basedOn w:val="a"/>
    <w:next w:val="a"/>
    <w:autoRedefine/>
    <w:uiPriority w:val="39"/>
    <w:unhideWhenUsed/>
    <w:rsid w:val="00EE0117"/>
    <w:pPr>
      <w:ind w:leftChars="400" w:left="840"/>
    </w:pPr>
    <w:rPr>
      <w:rFonts w:ascii="Times New Roman" w:eastAsia="黑体" w:hAnsi="Times New Roman"/>
      <w:sz w:val="24"/>
    </w:rPr>
  </w:style>
  <w:style w:type="paragraph" w:styleId="a7">
    <w:name w:val="header"/>
    <w:basedOn w:val="a"/>
    <w:link w:val="Char"/>
    <w:uiPriority w:val="99"/>
    <w:unhideWhenUsed/>
    <w:rsid w:val="009F5CB9"/>
    <w:pPr>
      <w:tabs>
        <w:tab w:val="center" w:pos="4153"/>
        <w:tab w:val="right" w:pos="8306"/>
      </w:tabs>
      <w:snapToGrid w:val="0"/>
      <w:jc w:val="center"/>
    </w:pPr>
    <w:rPr>
      <w:sz w:val="18"/>
      <w:szCs w:val="18"/>
    </w:rPr>
  </w:style>
  <w:style w:type="character" w:customStyle="1" w:styleId="Char">
    <w:name w:val="页眉 Char"/>
    <w:basedOn w:val="a1"/>
    <w:link w:val="a7"/>
    <w:uiPriority w:val="99"/>
    <w:rsid w:val="009F5CB9"/>
    <w:rPr>
      <w:sz w:val="18"/>
      <w:szCs w:val="18"/>
    </w:rPr>
  </w:style>
  <w:style w:type="paragraph" w:styleId="a8">
    <w:name w:val="footer"/>
    <w:basedOn w:val="a"/>
    <w:link w:val="Char0"/>
    <w:uiPriority w:val="99"/>
    <w:unhideWhenUsed/>
    <w:rsid w:val="009F5CB9"/>
    <w:pPr>
      <w:tabs>
        <w:tab w:val="center" w:pos="4153"/>
        <w:tab w:val="right" w:pos="8306"/>
      </w:tabs>
      <w:snapToGrid w:val="0"/>
      <w:jc w:val="left"/>
    </w:pPr>
    <w:rPr>
      <w:sz w:val="18"/>
      <w:szCs w:val="18"/>
    </w:rPr>
  </w:style>
  <w:style w:type="character" w:customStyle="1" w:styleId="Char0">
    <w:name w:val="页脚 Char"/>
    <w:basedOn w:val="a1"/>
    <w:link w:val="a8"/>
    <w:uiPriority w:val="99"/>
    <w:qFormat/>
    <w:rsid w:val="009F5CB9"/>
    <w:rPr>
      <w:sz w:val="18"/>
      <w:szCs w:val="18"/>
    </w:rPr>
  </w:style>
  <w:style w:type="paragraph" w:styleId="a9">
    <w:name w:val="Revision"/>
    <w:hidden/>
    <w:uiPriority w:val="99"/>
    <w:semiHidden/>
    <w:rsid w:val="003E5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YIHAN</dc:creator>
  <cp:keywords/>
  <dc:description/>
  <cp:lastModifiedBy>Emma Tang</cp:lastModifiedBy>
  <cp:revision>23</cp:revision>
  <dcterms:created xsi:type="dcterms:W3CDTF">2023-06-17T13:27:00Z</dcterms:created>
  <dcterms:modified xsi:type="dcterms:W3CDTF">2023-06-29T02:29:00Z</dcterms:modified>
</cp:coreProperties>
</file>